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D1" w:rsidRDefault="004305D1" w:rsidP="00430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«Жас инноватор»</w:t>
      </w:r>
      <w:r w:rsidRPr="00F5655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ғылыми зерттеу жұмыстары мен жобалардың </w:t>
      </w:r>
    </w:p>
    <w:p w:rsidR="004305D1" w:rsidRDefault="004305D1" w:rsidP="00430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сырттай республикалық байқауын өткізу ережелері</w:t>
      </w:r>
    </w:p>
    <w:p w:rsidR="004305D1" w:rsidRPr="00C02541" w:rsidRDefault="004305D1" w:rsidP="004305D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val="kk-KZ" w:eastAsia="hi-IN" w:bidi="hi-IN"/>
        </w:rPr>
      </w:pPr>
    </w:p>
    <w:p w:rsidR="004305D1" w:rsidRPr="00065450" w:rsidRDefault="004305D1" w:rsidP="004305D1">
      <w:pPr>
        <w:widowControl w:val="0"/>
        <w:suppressAutoHyphens/>
        <w:autoSpaceDN w:val="0"/>
        <w:spacing w:after="0" w:line="240" w:lineRule="auto"/>
        <w:ind w:left="36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  <w:t xml:space="preserve">1. </w:t>
      </w:r>
      <w:r w:rsidRPr="00065450"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  <w:t>Жалпы ережелер</w:t>
      </w:r>
    </w:p>
    <w:p w:rsidR="004305D1" w:rsidRDefault="004305D1" w:rsidP="004305D1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</w:pPr>
    </w:p>
    <w:p w:rsidR="004305D1" w:rsidRPr="00065450" w:rsidRDefault="004305D1" w:rsidP="004305D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1.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</w:t>
      </w:r>
      <w:r w:rsidRPr="00065450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kk-KZ" w:eastAsia="ru-RU" w:bidi="fa-IR"/>
        </w:rPr>
        <w:t xml:space="preserve">алпы орта және қосымша білім беру ұйымдары, колледж педагогтері, сондай-ақ білім алушылары арасында Қазақастан Республикасының тәуелсіздігі күніне арналған «Жас инноватор» ғылыми-зерттеу жұмыстары мен жобаларының байқауын (бұдан әрі - Байқау) өткізудің мақсатын, міндеттерін және тәртібін анықтайды. 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373785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2. Байқау мақсаты: дарынды балалар мен жастарды анықтау және қолдау, олардың шығармашылық қабілеттерін ашуы үшін жағдайлар жасау; ғылыми-зерттеу қызметін дамыту.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de-DE" w:eastAsia="ru-RU" w:bidi="fa-IR"/>
        </w:rPr>
      </w:pP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kk-KZ" w:eastAsia="ru-RU" w:bidi="fa-IR"/>
        </w:rPr>
        <w:t xml:space="preserve">3. </w:t>
      </w:r>
      <w:r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kk-KZ" w:eastAsia="ru-RU" w:bidi="fa-IR"/>
        </w:rPr>
        <w:t>Міндеттері</w:t>
      </w: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de-DE" w:eastAsia="ru-RU" w:bidi="fa-IR"/>
        </w:rPr>
        <w:t>: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-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білім беру ұйымдарының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оқушыларында ғылыми-техникалық және ғылыми-зерттеу аясындағы жұмыстарға қызығушылығын арттыру;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-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жастардың ғылыми-техникалық зерттеулері мен жасалымдарының бәсекелігін арттыру; 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-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жастардың жобалық, зерттеу, құрастыру және өнертапқыштық қызметіндегі үлесін арттыру;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 оқушыларда патриоттық сезімін, мемлекеттік жетістіктерін ғылыми-техникалық шығармашылығы облысы арқылы арттыру;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-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ғылыми-техникалық шығармашылық облысындағы жетістіктер, болашақ мүмкіндіктерін насихаттау. 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Білім және ғылым министрлігінің «Республикалық қосымша білім беру оқу-әдістемелік орталығы» РМҚК </w:t>
      </w:r>
      <w:r>
        <w:rPr>
          <w:rFonts w:ascii="Times New Roman" w:hAnsi="Times New Roman" w:cs="Times New Roman"/>
          <w:sz w:val="28"/>
          <w:szCs w:val="28"/>
          <w:lang w:val="kk-KZ"/>
        </w:rPr>
        <w:t>өткіз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еді.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Байқауды ұйымдастырушылар жюри </w:t>
      </w:r>
      <w:r>
        <w:rPr>
          <w:rFonts w:ascii="Times New Roman" w:hAnsi="Times New Roman" w:cs="Times New Roman"/>
          <w:sz w:val="28"/>
          <w:szCs w:val="28"/>
          <w:lang w:val="kk-KZ"/>
        </w:rPr>
        <w:t>және ұйымдастыру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комитеті</w:t>
      </w:r>
      <w:r>
        <w:rPr>
          <w:rFonts w:ascii="Times New Roman" w:hAnsi="Times New Roman" w:cs="Times New Roman"/>
          <w:sz w:val="28"/>
          <w:szCs w:val="28"/>
          <w:lang w:val="kk-KZ"/>
        </w:rPr>
        <w:t>ні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ң құрамын </w:t>
      </w:r>
      <w:r>
        <w:rPr>
          <w:rFonts w:ascii="Times New Roman" w:hAnsi="Times New Roman" w:cs="Times New Roman"/>
          <w:sz w:val="28"/>
          <w:szCs w:val="28"/>
          <w:lang w:val="kk-KZ"/>
        </w:rPr>
        <w:t>қалыптастырады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05D1" w:rsidRDefault="004305D1" w:rsidP="004305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05D1" w:rsidRPr="006C54FD" w:rsidRDefault="004305D1" w:rsidP="004305D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4305D1" w:rsidRPr="007C7DA4" w:rsidRDefault="004305D1" w:rsidP="004305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Байқау </w:t>
      </w:r>
      <w:r w:rsidRPr="00F747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2015 жылғы 10 тамыз –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 w:rsidRPr="00F747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желтоқсан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аралығында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балаларға арналған </w:t>
      </w:r>
      <w:r>
        <w:fldChar w:fldCharType="begin"/>
      </w:r>
      <w:r w:rsidRPr="00591FD8">
        <w:rPr>
          <w:lang w:val="kk-KZ"/>
        </w:rPr>
        <w:instrText xml:space="preserve"> HYPERLINK "http://www.ziyatker.org" </w:instrText>
      </w:r>
      <w:r>
        <w:fldChar w:fldCharType="separate"/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www.ziyatker.org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fldChar w:fldCharType="end"/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ғылыми-танымдық сайтта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сырттай өткізіледі.</w:t>
      </w:r>
    </w:p>
    <w:p w:rsidR="004305D1" w:rsidRDefault="004305D1" w:rsidP="004305D1">
      <w:pPr>
        <w:spacing w:after="0" w:line="240" w:lineRule="auto"/>
        <w:ind w:firstLine="709"/>
        <w:contextualSpacing/>
        <w:jc w:val="both"/>
        <w:rPr>
          <w:rStyle w:val="a4"/>
          <w:rFonts w:ascii="Times New Roman" w:hAnsi="Times New Roman" w:cs="Times New Roman"/>
          <w:b/>
          <w:color w:val="auto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 жұмыстары ережеге сәйкес 2015 жылғы </w:t>
      </w:r>
      <w:r w:rsidRPr="00F74799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желтоқсан</w:t>
      </w:r>
      <w:r w:rsidRPr="00F74799">
        <w:rPr>
          <w:rFonts w:ascii="Times New Roman" w:hAnsi="Times New Roman" w:cs="Times New Roman"/>
          <w:b/>
          <w:sz w:val="28"/>
          <w:szCs w:val="28"/>
          <w:lang w:val="kk-KZ"/>
        </w:rPr>
        <w:t>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 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konkurs.</w:t>
      </w:r>
      <w:r w:rsidRPr="00774277">
        <w:rPr>
          <w:rFonts w:ascii="Times New Roman" w:hAnsi="Times New Roman" w:cs="Times New Roman"/>
          <w:b/>
          <w:sz w:val="28"/>
          <w:szCs w:val="28"/>
          <w:lang w:val="kk-KZ"/>
        </w:rPr>
        <w:t>tehn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@</w:t>
      </w:r>
      <w:r w:rsidRPr="00774277">
        <w:rPr>
          <w:rFonts w:ascii="Times New Roman" w:hAnsi="Times New Roman" w:cs="Times New Roman"/>
          <w:b/>
          <w:sz w:val="28"/>
          <w:szCs w:val="28"/>
          <w:lang w:val="kk-KZ"/>
        </w:rPr>
        <w:t>bk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.ru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поштаға қабылданады.</w:t>
      </w:r>
    </w:p>
    <w:p w:rsidR="004305D1" w:rsidRPr="006C54FD" w:rsidRDefault="004305D1" w:rsidP="004305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тама телефондары: +7 (7172) 24-9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-05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C65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ғаламшар» байқауы).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2015 жылғы </w:t>
      </w:r>
      <w:r w:rsidRPr="00F7479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желтоқсанн</w:t>
      </w:r>
      <w:r w:rsidRPr="00F7479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ан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кейін түскен, сондай-ақ талаптарға сәйкес келмейтін байқау материалдары қарастырылмайды.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4799"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 w:rsidRPr="00F747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материалдарының мазмұнына ұйымдастырушылар жауапты емес. Байқаудың ұйымдастырушылары авторды көрсете отырып, жұмысты бұқаралық ақпарат құралдарында, ғаламтор баспаларында жариялауға құқылы.</w:t>
      </w: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10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>Байқауға қатысу үшін</w:t>
      </w:r>
      <w:r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 педагогтер -</w:t>
      </w:r>
      <w:r w:rsidRPr="006C54FD"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3000 (үш мың)</w:t>
      </w:r>
      <w:r w:rsidRPr="006C54FD"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тенге, оқушылар – 1000 (бір мың) тенге </w:t>
      </w:r>
      <w:r w:rsidRPr="006C54FD">
        <w:rPr>
          <w:rFonts w:ascii="Times New Roman" w:hAnsi="Times New Roman" w:cs="Times New Roman"/>
          <w:iCs/>
          <w:sz w:val="28"/>
          <w:szCs w:val="28"/>
          <w:lang w:val="kk-KZ" w:eastAsia="ar-SA"/>
        </w:rPr>
        <w:t>төлемақы төле</w:t>
      </w:r>
      <w:r>
        <w:rPr>
          <w:rFonts w:ascii="Times New Roman" w:hAnsi="Times New Roman" w:cs="Times New Roman"/>
          <w:iCs/>
          <w:sz w:val="28"/>
          <w:szCs w:val="28"/>
          <w:lang w:val="kk-KZ" w:eastAsia="ar-SA"/>
        </w:rPr>
        <w:t>йд</w:t>
      </w:r>
      <w:r w:rsidRPr="006C54FD">
        <w:rPr>
          <w:rFonts w:ascii="Times New Roman" w:hAnsi="Times New Roman" w:cs="Times New Roman"/>
          <w:iCs/>
          <w:sz w:val="28"/>
          <w:szCs w:val="28"/>
          <w:lang w:val="kk-KZ" w:eastAsia="ar-SA"/>
        </w:rPr>
        <w:t>і.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Төлемақы барлық банк немесе Қазпошта бөлімшелер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інде келесі реквизиттер арқылы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жүргізіледі: </w:t>
      </w: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Астана қаласы,БанкЦентрКредит АҚ. 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Иик KZ918560000005068448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БИК KCJBKZКX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БИН 990140004733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Кбе 16.</w:t>
      </w:r>
    </w:p>
    <w:p w:rsidR="004305D1" w:rsidRPr="003B204E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КНП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: 859.</w:t>
      </w: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Алушы: Қазақстан Республикасы Білім және ғылым министрлігінің «Республикалық қосымша білім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беру оқу-әдістемелік орталығы» РМҚК. </w:t>
      </w:r>
    </w:p>
    <w:p w:rsidR="004305D1" w:rsidRPr="006C54FD" w:rsidRDefault="004305D1" w:rsidP="004305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Төлемақы мақсаты: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Жас инноватор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613B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байқауы. Байқауға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қатысушының (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 xml:space="preserve">жіберуші) аты мен фамилиясын міндетті түрде көрсету және төлемақы құжатының (түбіртек немесе төлем тапсырмасы) </w:t>
      </w:r>
      <w:r>
        <w:rPr>
          <w:rFonts w:ascii="Times New Roman" w:hAnsi="Times New Roman" w:cs="Times New Roman"/>
          <w:sz w:val="28"/>
          <w:szCs w:val="28"/>
          <w:lang w:val="kk-KZ"/>
        </w:rPr>
        <w:t>көшірмесін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 xml:space="preserve"> сканерден өткізіп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>байқау жамысы</w:t>
      </w:r>
      <w:r>
        <w:rPr>
          <w:rFonts w:ascii="Times New Roman" w:hAnsi="Times New Roman" w:cs="Times New Roman"/>
          <w:sz w:val="28"/>
          <w:szCs w:val="28"/>
          <w:lang w:val="kk-KZ"/>
        </w:rPr>
        <w:t>мен бірге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konkurs.</w:t>
      </w:r>
      <w:r w:rsidRPr="00774277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tehn@bk.ru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="00CD7829">
        <w:fldChar w:fldCharType="begin"/>
      </w:r>
      <w:r w:rsidR="00CD7829" w:rsidRPr="00CD7829">
        <w:rPr>
          <w:lang w:val="kk-KZ"/>
        </w:rPr>
        <w:instrText xml:space="preserve"> HYPERLINK "mailto:rumcdo.muz@mail.ru" </w:instrText>
      </w:r>
      <w:r w:rsidR="00CD7829">
        <w:fldChar w:fldCharType="separate"/>
      </w:r>
      <w:r w:rsidR="00CD7829">
        <w:fldChar w:fldCharType="end"/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 арқылы жіберу қажет.</w:t>
      </w: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54FD">
        <w:rPr>
          <w:rFonts w:ascii="Times New Roman" w:hAnsi="Times New Roman" w:cs="Times New Roman"/>
          <w:sz w:val="28"/>
          <w:szCs w:val="28"/>
          <w:lang w:val="kk-KZ"/>
        </w:rPr>
        <w:t>11. Байқаудың қорытындысы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жеңімпаздар тізімі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2015 жыл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 w:rsidRPr="00F747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желтоқсанда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7829">
        <w:fldChar w:fldCharType="begin"/>
      </w:r>
      <w:r w:rsidR="00CD7829" w:rsidRPr="00CD7829">
        <w:rPr>
          <w:lang w:val="kk-KZ"/>
        </w:rPr>
        <w:instrText xml:space="preserve"> HYPERLINK "http://www.ziyatker.org" </w:instrText>
      </w:r>
      <w:r w:rsidR="00CD7829">
        <w:fldChar w:fldCharType="separate"/>
      </w:r>
      <w:r w:rsidRPr="00951CC4">
        <w:rPr>
          <w:rFonts w:ascii="Times New Roman" w:hAnsi="Times New Roman" w:cs="Times New Roman"/>
          <w:sz w:val="28"/>
          <w:szCs w:val="28"/>
          <w:lang w:val="kk-KZ"/>
        </w:rPr>
        <w:t>www.ziyatker.org</w:t>
      </w:r>
      <w:r w:rsidR="00CD7829">
        <w:rPr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Pr="00951CC4"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сайтында орналастырылады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05D1" w:rsidRPr="00B12382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</w:p>
    <w:p w:rsidR="004305D1" w:rsidRPr="00143D9E" w:rsidRDefault="004305D1" w:rsidP="004305D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3. </w:t>
      </w:r>
      <w:r w:rsidRPr="00143D9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Байқау қатысушыларына қойылатын талаптар</w:t>
      </w:r>
    </w:p>
    <w:p w:rsidR="004305D1" w:rsidRPr="007C7DA4" w:rsidRDefault="004305D1" w:rsidP="004305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305D1" w:rsidRPr="007C7DA4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қатысатын жұмыстар Байқау тақырыбына, мақсатына және міндеттеріне сай боуы тиіс.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8 - 18 жас аралығындағы жалпы орта, қосымша білім беру ұйымдарының және колледждердің педагогтері, сондай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оқушылары қатыса алады: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кіші жастағы санат: 8-10 жас;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орта жастағы санат: 11-14 жас;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 жастағы санат: 15-18 жас;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педагогтер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4</w:t>
      </w:r>
      <w:r w:rsidRPr="00B1238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Жұмысқа жеке жүргізілген ғылыми зерттеулер, эксперименттер, модельдер, макеттер, компьютерлік бағдарламалар және т.б. түрде жасалған жұмыстар қабылданады, әр жұмыста ақпараттық және түсініктеме материалдар, алынған нәтижелер көрсетілуі тиіс.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Жұмыстарға міндетті түрде қысқаша аннотация (өзектілігі, алға қойылған мәселе, шешу жолдары, алынған нәтижелері, т.б.) берілуі тиіс. </w:t>
      </w:r>
    </w:p>
    <w:p w:rsidR="004305D1" w:rsidRPr="00373785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Қатысушылар байқау жұмыстарының </w:t>
      </w:r>
      <w:r w:rsidRPr="00373785">
        <w:rPr>
          <w:rFonts w:ascii="Times New Roman" w:hAnsi="Times New Roman" w:cs="Times New Roman"/>
          <w:sz w:val="28"/>
          <w:szCs w:val="28"/>
          <w:lang w:val="kk-KZ"/>
        </w:rPr>
        <w:t>архивін электронды поштаға жіберуде төлемақы жүргізілгені туралы құжаттың сканерден өткізілген көшірмесін, сонымен қатар хатта келесі мәліметтер көрсетілуі тиіс: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t>байқау қатысушысының толық аты-жөні, жасы (туған күні), телефон нөмері, электронды поштасы; облыс, қала, ауыл.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t xml:space="preserve"> мекеме аты, поштасы, адресі.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t>жетекшісінің аты-жөні, телефон нөмірі, электрондық поштасы.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t>байқау жұмысының атауы.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lastRenderedPageBreak/>
        <w:t>байқау номинациясын атауы.</w:t>
      </w:r>
    </w:p>
    <w:p w:rsidR="004305D1" w:rsidRPr="00373785" w:rsidRDefault="004305D1" w:rsidP="004305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785">
        <w:rPr>
          <w:rFonts w:ascii="Times New Roman" w:hAnsi="Times New Roman" w:cs="Times New Roman"/>
          <w:sz w:val="28"/>
          <w:szCs w:val="28"/>
          <w:lang w:val="kk-KZ"/>
        </w:rPr>
        <w:t>өтініш берілген күні.</w:t>
      </w:r>
    </w:p>
    <w:p w:rsidR="004305D1" w:rsidRPr="00B12382" w:rsidRDefault="004305D1" w:rsidP="00430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15. Байқау келесі номинациялар бойынша жүргізіледі.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1.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«Үздік техникалық шығармашылық жобасы»</w:t>
      </w:r>
      <w:r w:rsidRPr="007F7E40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номинациясы.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Байқауға келесі облыстар бойынша жасалған модельдер, макеттер, оқу құралдарының электронды нұсқасы қабылданады: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-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kk-KZ" w:eastAsia="ru-RU" w:bidi="fa-IR"/>
        </w:rPr>
        <w:t xml:space="preserve">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модел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ьдеу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(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авиа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мото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судо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ракет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а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модел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ьдеу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робототехника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радио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байланыс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радиоспорт,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бастапқы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техни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калық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модел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ьдеу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техникалық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инсталляци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я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және с.с.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);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құрастыру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өнертапқыштық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бағдарламалау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дизайн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ғылыми эксперименттерді көрсету.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FA7BB1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2.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«Үздік ғылыми-зерттеу жұмысы» номинациясы.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Өзінің сипаттамалары мен қасиеттері жағынан өзгеше жаңа объектілер мен құбылыстар түрде жеке құрастырылған жобалар ұсынылады. Келесі облыстарда орындалған жоабалар мен зерттеу жұмыстары бағаланады: 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4305D1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ақпараттық технологиялар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(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математика</w:t>
      </w:r>
      <w:proofErr w:type="spellEnd"/>
      <w:r w:rsidRPr="004305D1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физика, химия,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ақпараттық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-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телекоммуникаци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ялық жүйелер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микроэлектро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ника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наноэлектроника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опто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–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және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акустоэлектроника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криоэлектроника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)</w:t>
      </w:r>
      <w:r w:rsidRPr="002C7CDE">
        <w:rPr>
          <w:rFonts w:ascii="Times New Roman" w:eastAsia="Times New Roman" w:hAnsi="Times New Roman" w:cs="Times New Roman"/>
          <w:bCs/>
          <w:kern w:val="3"/>
          <w:sz w:val="28"/>
          <w:szCs w:val="28"/>
          <w:lang w:val="de-DE" w:eastAsia="ru-RU" w:bidi="fa-IR"/>
        </w:rPr>
        <w:t>;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 өндіріс технологиялары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(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металлургия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,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тау-кен жұмысы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освоение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тау-кен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техноген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ді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өнімі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құрылыс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архитектура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өндіріс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дизайн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робототехни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калық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жүйелер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микромашин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алар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маши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на жасау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аспап жасау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лазер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технологи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ялары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);</w:t>
      </w:r>
    </w:p>
    <w:p w:rsidR="004305D1" w:rsidRPr="00B12382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 жаңа материалдар және химиялық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өнімдер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>(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нанотехнологи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ялар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және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наноматериал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дар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оның ішінде жартылай өткізгіш электроника материалдары;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композит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тер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мен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полимер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лер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аса қатты металлдар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мембран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алар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мен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катализатор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лар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);</w:t>
      </w:r>
    </w:p>
    <w:p w:rsidR="004305D1" w:rsidRPr="00FB71CA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FB71CA">
        <w:rPr>
          <w:rFonts w:ascii="Times New Roman" w:hAnsi="Times New Roman" w:cs="Times New Roman"/>
          <w:sz w:val="28"/>
          <w:szCs w:val="28"/>
          <w:lang w:val="kk-KZ"/>
        </w:rPr>
        <w:t>транспорт: авиациалық, ғарыштық, әуеғарыштық техника; жердегі көлік (автокөліктік, темір жолдық және т.б.), су көлігі және кеме құрылысы, отынның балама түрлері және т.б.;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FB71CA">
        <w:rPr>
          <w:rFonts w:ascii="Times New Roman" w:hAnsi="Times New Roman" w:cs="Times New Roman"/>
          <w:sz w:val="28"/>
          <w:szCs w:val="28"/>
          <w:lang w:val="kk-KZ"/>
        </w:rPr>
        <w:t>энергетика және балама энергетика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FB71CA">
        <w:rPr>
          <w:rFonts w:ascii="Times New Roman" w:hAnsi="Times New Roman" w:cs="Times New Roman"/>
          <w:sz w:val="28"/>
          <w:szCs w:val="28"/>
          <w:lang w:val="kk-KZ"/>
        </w:rPr>
        <w:t>жылу энергетикасы мен электр энергетикасы; ядролық энергетика және жылыту физикасы; балама және көміртектік емес энергетика; энергияны үнемдеу технологиясы; отын өндіру және жасап шығару; қалдықтарды пайдалану және радиобелсенді қалдықтарды көму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FB71C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305D1" w:rsidRPr="0017021A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17021A">
        <w:rPr>
          <w:rFonts w:ascii="Times New Roman" w:hAnsi="Times New Roman" w:cs="Times New Roman"/>
          <w:sz w:val="28"/>
          <w:szCs w:val="28"/>
          <w:lang w:val="kk-KZ"/>
        </w:rPr>
        <w:t>экология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тиімді табиғат пайдалану(</w:t>
      </w:r>
      <w:r w:rsidRPr="0017021A">
        <w:rPr>
          <w:rFonts w:ascii="Times New Roman" w:hAnsi="Times New Roman" w:cs="Times New Roman"/>
          <w:sz w:val="28"/>
          <w:szCs w:val="28"/>
          <w:lang w:val="kk-KZ"/>
        </w:rPr>
        <w:t xml:space="preserve"> химиялық және биотехнология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7021A">
        <w:rPr>
          <w:rFonts w:ascii="Times New Roman" w:hAnsi="Times New Roman" w:cs="Times New Roman"/>
          <w:sz w:val="28"/>
          <w:szCs w:val="28"/>
          <w:lang w:val="kk-KZ"/>
        </w:rPr>
        <w:t xml:space="preserve"> заманауи химиялық технологиялар; қоршаған ортаны техногендік әсерден сауықтыру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мониторинг</w:t>
      </w:r>
      <w:r w:rsidRPr="0017021A">
        <w:rPr>
          <w:rFonts w:ascii="Times New Roman" w:hAnsi="Times New Roman" w:cs="Times New Roman"/>
          <w:sz w:val="28"/>
          <w:szCs w:val="28"/>
          <w:lang w:val="kk-KZ"/>
        </w:rPr>
        <w:t>; табиғат пен суды пайдалану; тұрмыстық қоқыстарды қайта өңдеу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климаттық, экожүйелік, тау-кен және ресурстық өзгеірстерді болжау технологиясы; табиғатты сарқылмас пайданану технологиясы; техногенды әісерден қоршаған ортаны қалпына келтіру технологиясы </w:t>
      </w:r>
      <w:r w:rsidRPr="0017021A">
        <w:rPr>
          <w:rFonts w:ascii="Times New Roman" w:hAnsi="Times New Roman" w:cs="Times New Roman"/>
          <w:sz w:val="28"/>
          <w:szCs w:val="28"/>
          <w:lang w:val="kk-KZ"/>
        </w:rPr>
        <w:t>және т.б.</w:t>
      </w:r>
      <w:r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:rsidR="004305D1" w:rsidRPr="0017021A" w:rsidRDefault="004305D1" w:rsidP="004305D1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қоғамдық және әлеуметтік-гуманитарлық (әлеуметтану, педагогика,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психология;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экономика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менеджмент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маркетинг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;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статистика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proofErr w:type="spellStart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бухучет</w:t>
      </w:r>
      <w:proofErr w:type="spellEnd"/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тарих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саясаттану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мәдениеттану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;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құқықтану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4305D1" w:rsidRPr="00171B1F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  <w:t>Зерттеу жұмысының құырлымы (кіші жастағы санатқа жеңіл түрін қолдану рұқсат):</w:t>
      </w:r>
    </w:p>
    <w:p w:rsidR="004305D1" w:rsidRPr="00C2346E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23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C2346E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мазмұны</w:t>
      </w:r>
      <w:r w:rsidRPr="00C23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келесі бөлімдерді қамтиды;</w:t>
      </w:r>
    </w:p>
    <w:p w:rsidR="004305D1" w:rsidRPr="00313062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23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C2346E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кіріспе</w:t>
      </w:r>
      <w:r w:rsidRPr="00C23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шешілетін мәселені құру, жұмыс мақсаты және міндеттері көрсетіліп, оның өзектілігін негіздеу; әдебиет көздеріне қысқаша тоқталып кету; зерттеу жұмыстары жүргізілген орын мен уақытын көрсету; зерттеу өңірінің сипатын атау;</w:t>
      </w:r>
    </w:p>
    <w:p w:rsidR="004305D1" w:rsidRPr="00313062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313062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зерттеу әдістері </w:t>
      </w:r>
      <w:r w:rsidRPr="00313062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жинақтау әдістерін, материалдың бастапқы және статистикалық өңделуін сипаттау</w:t>
      </w: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);</w:t>
      </w:r>
    </w:p>
    <w:p w:rsidR="004305D1" w:rsidRPr="00313062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зерттеу нәтижелері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және оны талдау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Қажеттілік жағдайында кестелер, сұлбалар және т.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.с. қолдау қажет;</w:t>
      </w:r>
    </w:p>
    <w:p w:rsidR="004305D1" w:rsidRPr="00313062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313062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түйін </w:t>
      </w: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міндеттерде қойылған сұрақтарға қысқаша жауаптар</w:t>
      </w:r>
      <w:r w:rsidRPr="003130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);</w:t>
      </w:r>
    </w:p>
    <w:p w:rsidR="004305D1" w:rsidRPr="00C2346E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30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193058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қорытынды,</w:t>
      </w:r>
      <w:r w:rsidRPr="001930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зерттеу нәтижесінен туындаған практикалық ұсыныстар және жұмыстың келешегі көрсетіледі;  </w:t>
      </w:r>
    </w:p>
    <w:p w:rsidR="004305D1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02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002D97">
        <w:rPr>
          <w:rFonts w:ascii="Times New Roman" w:eastAsia="Lucida Sans Unicode" w:hAnsi="Times New Roman" w:cs="Times New Roman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қолданылған ақпарат көздері</w:t>
      </w:r>
      <w:r w:rsidRPr="00002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библиографиялық тізімді құру талаптарына сай жазылуы тиіс. Жұмыс мәтінінде әдебиеттерге және ақпарат көздеріне сілтемелер көрсетілуі керек;</w:t>
      </w:r>
    </w:p>
    <w:p w:rsidR="004305D1" w:rsidRPr="00193058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30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қатысушылар туралы ақпарат (сертификаттар, протоколдарды дұрыс рәсімдеу мақсатында алынады).</w:t>
      </w:r>
    </w:p>
    <w:p w:rsidR="004305D1" w:rsidRDefault="004305D1" w:rsidP="004305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Үлкен көлемдегі алынған деректер мен сандық көрсеткіштер, сонымен қатар суреттер, диаграммалар, сұлбалар, карталар, фотосуреттер және т.б. жұмыстың соңғы беттеріне қосымша ретінде енгізіле алады, ал жұмыс мәтінінде қосымшаларға сілтемелер көрсетілуі тиіс. 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  <w:t>Байқауға көрсетілген номинациялардан тыс жұмыстар ұсынылса, ұйымдастырушы комитетпен қосымша номинациялар құрылуы мүмкін.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6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Жұмысқа қойылатын критерийлер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: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· 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жаңалығы мен түпнұсқалығы</w:t>
      </w:r>
      <w:r w:rsidRPr="00C2346E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;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мазмұны мен өзектілігі</w:t>
      </w:r>
      <w:r w:rsidRPr="00C2346E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;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таңдалған тақырыбының зерттелу тереңдігі</w:t>
      </w:r>
      <w:r w:rsidRPr="00C2346E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;</w:t>
      </w:r>
    </w:p>
    <w:p w:rsidR="004305D1" w:rsidRPr="00C2346E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жобаны орындауда автордың дербестігі</w:t>
      </w:r>
      <w:r w:rsidRPr="00C2346E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;</w:t>
      </w:r>
    </w:p>
    <w:p w:rsidR="004305D1" w:rsidRPr="00523DBC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ғылыми баяндалуы, түсініктілігі;</w:t>
      </w:r>
    </w:p>
    <w:p w:rsidR="004305D1" w:rsidRPr="00523DBC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техникалық шешімдердің функционалдылығы;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көркемдігі;</w:t>
      </w:r>
    </w:p>
    <w:p w:rsidR="004305D1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коммерциялық өтімділігі;</w:t>
      </w:r>
    </w:p>
    <w:p w:rsidR="004305D1" w:rsidRPr="00523DBC" w:rsidRDefault="004305D1" w:rsidP="004305D1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техникалық қолданылуы.</w:t>
      </w:r>
    </w:p>
    <w:p w:rsidR="004305D1" w:rsidRPr="00D359A7" w:rsidRDefault="004305D1" w:rsidP="004305D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59A7">
        <w:rPr>
          <w:rFonts w:ascii="Times New Roman" w:hAnsi="Times New Roman" w:cs="Times New Roman"/>
          <w:sz w:val="28"/>
          <w:szCs w:val="28"/>
          <w:lang w:val="kk-KZ"/>
        </w:rPr>
        <w:t xml:space="preserve">Интернет желісінен алынған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авторлық емес</w:t>
      </w:r>
      <w:r w:rsidRPr="00D359A7">
        <w:rPr>
          <w:rFonts w:ascii="Times New Roman" w:hAnsi="Times New Roman" w:cs="Times New Roman"/>
          <w:sz w:val="28"/>
          <w:szCs w:val="28"/>
          <w:lang w:val="kk-KZ"/>
        </w:rPr>
        <w:t xml:space="preserve"> материалдар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Pr="00D359A7">
        <w:rPr>
          <w:rFonts w:ascii="Times New Roman" w:hAnsi="Times New Roman" w:cs="Times New Roman"/>
          <w:sz w:val="28"/>
          <w:szCs w:val="28"/>
          <w:lang w:val="kk-KZ"/>
        </w:rPr>
        <w:t>қолдануға тыйым салынады.</w:t>
      </w:r>
    </w:p>
    <w:p w:rsidR="004305D1" w:rsidRPr="00702E3F" w:rsidRDefault="004305D1" w:rsidP="004305D1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4305D1" w:rsidRPr="006C54FD" w:rsidRDefault="004305D1" w:rsidP="004305D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Байқауды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қорытындылау және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жеңімпаздарды марапаттау</w:t>
      </w:r>
    </w:p>
    <w:p w:rsidR="004305D1" w:rsidRPr="006C54FD" w:rsidRDefault="004305D1" w:rsidP="004305D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05D1" w:rsidRPr="006C54FD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 Байқаудың қорытындысы бойынша қазылар алқасы жеңімпаздарды анықтайды.</w:t>
      </w:r>
    </w:p>
    <w:p w:rsidR="004305D1" w:rsidRDefault="004305D1" w:rsidP="00430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18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 Әрбір номинацияда жас санаттары бойынша жеңімпаздар анықталады.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Байқауда жүлделі орындар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а ие болған жеңімпаздар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Бас жүлде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I, II, III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дәрежелердегі дипломдармен және олардың жетекшілері алғыс хаттармен марапатталады. Байқау жеңімпаздарына дипломдардың, жете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шілеріне алғыс хат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тардың және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қатысушыларға сертификаттардың электронды нұсқа</w:t>
      </w:r>
      <w:r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hyperlink r:id="rId6" w:history="1">
        <w:r w:rsidRPr="00B12382">
          <w:rPr>
            <w:rFonts w:ascii="Times New Roman" w:eastAsia="Times New Roman" w:hAnsi="Times New Roman" w:cs="Times New Roman"/>
            <w:b/>
            <w:kern w:val="3"/>
            <w:sz w:val="28"/>
            <w:szCs w:val="28"/>
            <w:lang w:val="kk-KZ" w:eastAsia="ru-RU" w:bidi="fa-IR"/>
          </w:rPr>
          <w:t>www.ziyatker.org</w:t>
        </w:r>
      </w:hyperlink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сайтына орналастырылады. </w:t>
      </w:r>
    </w:p>
    <w:p w:rsidR="004305D1" w:rsidRPr="006C54FD" w:rsidRDefault="004305D1" w:rsidP="004305D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Ең үздік жұмыстар Республикалық ғылыми-танымдық «Темірқазық» электронды журнал беттерінде немесе </w:t>
      </w:r>
      <w:hyperlink r:id="rId7" w:history="1">
        <w:r w:rsidRPr="00B12382">
          <w:rPr>
            <w:rFonts w:ascii="Times New Roman" w:eastAsia="Times New Roman" w:hAnsi="Times New Roman" w:cs="Times New Roman"/>
            <w:b/>
            <w:kern w:val="3"/>
            <w:sz w:val="28"/>
            <w:szCs w:val="28"/>
            <w:lang w:val="kk-KZ" w:eastAsia="ru-RU" w:bidi="fa-IR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сайтындағы «Эврика» өнертапқыштар клубының блогында жарияланады. </w:t>
      </w:r>
    </w:p>
    <w:p w:rsidR="0078114D" w:rsidRPr="004305D1" w:rsidRDefault="0078114D">
      <w:pPr>
        <w:rPr>
          <w:lang w:val="kk-KZ"/>
        </w:rPr>
      </w:pPr>
    </w:p>
    <w:sectPr w:rsidR="0078114D" w:rsidRPr="004305D1" w:rsidSect="005E70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C3513"/>
    <w:multiLevelType w:val="hybridMultilevel"/>
    <w:tmpl w:val="54220A92"/>
    <w:lvl w:ilvl="0" w:tplc="3762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D1"/>
    <w:rsid w:val="004305D1"/>
    <w:rsid w:val="005E70E9"/>
    <w:rsid w:val="0078114D"/>
    <w:rsid w:val="00CD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5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05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5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0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</dc:creator>
  <cp:lastModifiedBy>Ермек</cp:lastModifiedBy>
  <cp:revision>2</cp:revision>
  <dcterms:created xsi:type="dcterms:W3CDTF">2015-08-10T06:44:00Z</dcterms:created>
  <dcterms:modified xsi:type="dcterms:W3CDTF">2015-08-10T06:49:00Z</dcterms:modified>
</cp:coreProperties>
</file>